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CFA9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C0F873C" wp14:editId="0AC3D4A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AE1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5A97454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10E08526" w14:textId="32F1F345" w:rsidR="00D66EAE" w:rsidRPr="00A204D7" w:rsidRDefault="00A83D15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17. 10</w:t>
      </w:r>
      <w:bookmarkStart w:id="0" w:name="_GoBack"/>
      <w:bookmarkEnd w:id="0"/>
      <w:r w:rsidR="00697F54" w:rsidRPr="00A204D7">
        <w:rPr>
          <w:rFonts w:ascii="Arial" w:hAnsi="Arial" w:cs="Arial"/>
          <w:sz w:val="24"/>
        </w:rPr>
        <w:t>. 2019</w:t>
      </w:r>
    </w:p>
    <w:p w14:paraId="68BF3F84" w14:textId="77777777" w:rsidR="00697F54" w:rsidRPr="007B1E6D" w:rsidRDefault="5FDFAEDB" w:rsidP="007F1DA4">
      <w:pPr>
        <w:jc w:val="center"/>
        <w:rPr>
          <w:rFonts w:ascii="Georgia" w:hAnsi="Georgia" w:cs="Arial"/>
          <w:b/>
          <w:sz w:val="24"/>
        </w:rPr>
      </w:pPr>
      <w:r w:rsidRPr="5FDFAEDB">
        <w:rPr>
          <w:rFonts w:ascii="Georgia" w:hAnsi="Georgia" w:cs="Arial"/>
          <w:b/>
          <w:bCs/>
          <w:sz w:val="48"/>
          <w:szCs w:val="48"/>
        </w:rPr>
        <w:t xml:space="preserve">Jana </w:t>
      </w:r>
      <w:proofErr w:type="spellStart"/>
      <w:r w:rsidRPr="5FDFAEDB">
        <w:rPr>
          <w:rFonts w:ascii="Georgia" w:hAnsi="Georgia" w:cs="Arial"/>
          <w:b/>
          <w:bCs/>
          <w:sz w:val="48"/>
          <w:szCs w:val="48"/>
        </w:rPr>
        <w:t>Harel</w:t>
      </w:r>
      <w:proofErr w:type="spellEnd"/>
      <w:r w:rsidRPr="5FDFAEDB">
        <w:rPr>
          <w:rFonts w:ascii="Georgia" w:hAnsi="Georgia" w:cs="Arial"/>
          <w:b/>
          <w:bCs/>
          <w:sz w:val="48"/>
          <w:szCs w:val="48"/>
        </w:rPr>
        <w:t xml:space="preserve"> novou </w:t>
      </w:r>
      <w:proofErr w:type="spellStart"/>
      <w:r w:rsidRPr="5FDFAEDB">
        <w:rPr>
          <w:rFonts w:ascii="Georgia" w:hAnsi="Georgia" w:cs="Arial"/>
          <w:b/>
          <w:bCs/>
          <w:sz w:val="48"/>
          <w:szCs w:val="48"/>
        </w:rPr>
        <w:t>Head</w:t>
      </w:r>
      <w:proofErr w:type="spellEnd"/>
      <w:r w:rsidRPr="5FDFAEDB">
        <w:rPr>
          <w:rFonts w:ascii="Georgia" w:hAnsi="Georgia" w:cs="Arial"/>
          <w:b/>
          <w:bCs/>
          <w:sz w:val="48"/>
          <w:szCs w:val="48"/>
        </w:rPr>
        <w:t xml:space="preserve"> </w:t>
      </w:r>
      <w:proofErr w:type="spellStart"/>
      <w:r w:rsidRPr="5FDFAEDB">
        <w:rPr>
          <w:rFonts w:ascii="Georgia" w:hAnsi="Georgia" w:cs="Arial"/>
          <w:b/>
          <w:bCs/>
          <w:sz w:val="48"/>
          <w:szCs w:val="48"/>
        </w:rPr>
        <w:t>of</w:t>
      </w:r>
      <w:proofErr w:type="spellEnd"/>
      <w:r w:rsidRPr="5FDFAEDB">
        <w:rPr>
          <w:rFonts w:ascii="Georgia" w:hAnsi="Georgia" w:cs="Arial"/>
          <w:b/>
          <w:bCs/>
          <w:sz w:val="48"/>
          <w:szCs w:val="48"/>
        </w:rPr>
        <w:t xml:space="preserve"> HR pojišťovny MetLife</w:t>
      </w:r>
    </w:p>
    <w:p w14:paraId="0BF4A038" w14:textId="3FA567C1" w:rsidR="007F1DA4" w:rsidRPr="00A204D7" w:rsidRDefault="3D3C6C73" w:rsidP="3D3C6C7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3D3C6C73">
        <w:rPr>
          <w:rFonts w:ascii="Arial" w:hAnsi="Arial" w:cs="Arial"/>
          <w:b/>
          <w:bCs/>
          <w:sz w:val="24"/>
          <w:szCs w:val="24"/>
        </w:rPr>
        <w:t xml:space="preserve">Jana Harel nastoupila na pozici </w:t>
      </w:r>
      <w:proofErr w:type="spellStart"/>
      <w:r w:rsidRPr="3D3C6C73">
        <w:rPr>
          <w:rFonts w:ascii="Arial" w:hAnsi="Arial" w:cs="Arial"/>
          <w:b/>
          <w:bCs/>
          <w:sz w:val="24"/>
          <w:szCs w:val="24"/>
        </w:rPr>
        <w:t>Head</w:t>
      </w:r>
      <w:proofErr w:type="spellEnd"/>
      <w:r w:rsidRPr="3D3C6C7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3D3C6C73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3D3C6C73">
        <w:rPr>
          <w:rFonts w:ascii="Arial" w:hAnsi="Arial" w:cs="Arial"/>
          <w:b/>
          <w:bCs/>
          <w:sz w:val="24"/>
          <w:szCs w:val="24"/>
        </w:rPr>
        <w:t xml:space="preserve"> HR pojišťovny MetLife. Jejím hlavním úkolem bude </w:t>
      </w:r>
      <w:r w:rsidR="00171C28">
        <w:rPr>
          <w:rFonts w:ascii="Arial" w:hAnsi="Arial" w:cs="Arial"/>
          <w:b/>
          <w:bCs/>
          <w:sz w:val="24"/>
          <w:szCs w:val="24"/>
        </w:rPr>
        <w:t xml:space="preserve">vedení HR týmu pro Čechy a Slovensko, který pokrývá </w:t>
      </w:r>
      <w:r w:rsidRPr="3D3C6C73">
        <w:rPr>
          <w:rFonts w:ascii="Arial" w:hAnsi="Arial" w:cs="Arial"/>
          <w:b/>
          <w:bCs/>
          <w:sz w:val="24"/>
          <w:szCs w:val="24"/>
        </w:rPr>
        <w:t>nábor</w:t>
      </w:r>
      <w:r w:rsidR="00171C28">
        <w:rPr>
          <w:rFonts w:ascii="Arial" w:hAnsi="Arial" w:cs="Arial"/>
          <w:b/>
          <w:bCs/>
          <w:sz w:val="24"/>
          <w:szCs w:val="24"/>
        </w:rPr>
        <w:t xml:space="preserve">, </w:t>
      </w:r>
      <w:r w:rsidR="00285A53">
        <w:rPr>
          <w:rFonts w:ascii="Arial" w:hAnsi="Arial" w:cs="Arial"/>
          <w:b/>
          <w:bCs/>
          <w:sz w:val="24"/>
          <w:szCs w:val="24"/>
        </w:rPr>
        <w:t xml:space="preserve">performance management,  </w:t>
      </w:r>
      <w:r w:rsidR="00171C28">
        <w:rPr>
          <w:rFonts w:ascii="Arial" w:hAnsi="Arial" w:cs="Arial"/>
          <w:b/>
          <w:bCs/>
          <w:sz w:val="24"/>
          <w:szCs w:val="24"/>
        </w:rPr>
        <w:t xml:space="preserve">péči a rozvoj zaměstnanců a </w:t>
      </w:r>
      <w:r w:rsidR="00285A53">
        <w:rPr>
          <w:rFonts w:ascii="Arial" w:hAnsi="Arial" w:cs="Arial"/>
          <w:b/>
          <w:bCs/>
          <w:sz w:val="24"/>
          <w:szCs w:val="24"/>
        </w:rPr>
        <w:t xml:space="preserve">dále </w:t>
      </w:r>
      <w:r w:rsidR="00171C28">
        <w:rPr>
          <w:rFonts w:ascii="Arial" w:hAnsi="Arial" w:cs="Arial"/>
          <w:b/>
          <w:bCs/>
          <w:sz w:val="24"/>
          <w:szCs w:val="24"/>
        </w:rPr>
        <w:t>spolupracuje s manažery společnosti v oblastech talent managementu</w:t>
      </w:r>
      <w:r w:rsidR="00285A53">
        <w:rPr>
          <w:rFonts w:ascii="Arial" w:hAnsi="Arial" w:cs="Arial"/>
          <w:b/>
          <w:bCs/>
          <w:sz w:val="24"/>
          <w:szCs w:val="24"/>
        </w:rPr>
        <w:t xml:space="preserve">, organizačního nastavení jednotlivých oddělení, odměňování apod. </w:t>
      </w:r>
      <w:r w:rsidR="00171C2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B34216" w14:textId="4741181E" w:rsidR="0016010D" w:rsidRDefault="3D3C6C73" w:rsidP="3D3C6C73">
      <w:pPr>
        <w:jc w:val="both"/>
        <w:rPr>
          <w:rFonts w:ascii="Arial" w:hAnsi="Arial" w:cs="Arial"/>
          <w:sz w:val="24"/>
          <w:szCs w:val="24"/>
        </w:rPr>
      </w:pPr>
      <w:r w:rsidRPr="3D3C6C73">
        <w:rPr>
          <w:rFonts w:ascii="Arial" w:hAnsi="Arial" w:cs="Arial"/>
          <w:sz w:val="24"/>
          <w:szCs w:val="24"/>
        </w:rPr>
        <w:t xml:space="preserve">Jana Harel má bohaté zkušenosti z oblasti HR. Působila v několika mezinárodních firmách na nejrůznějších HR pozicích, včetně vedoucích. Pracovala například pro </w:t>
      </w:r>
      <w:r w:rsidR="00285A53">
        <w:rPr>
          <w:rFonts w:ascii="Arial" w:hAnsi="Arial" w:cs="Arial"/>
          <w:sz w:val="24"/>
          <w:szCs w:val="24"/>
        </w:rPr>
        <w:t>společnosti</w:t>
      </w:r>
      <w:r w:rsidRPr="3D3C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3D3C6C73">
        <w:rPr>
          <w:rFonts w:ascii="Arial" w:hAnsi="Arial" w:cs="Arial"/>
          <w:sz w:val="24"/>
          <w:szCs w:val="24"/>
        </w:rPr>
        <w:t>Johnson&amp;Johnson</w:t>
      </w:r>
      <w:proofErr w:type="spellEnd"/>
      <w:r w:rsidRPr="3D3C6C73">
        <w:rPr>
          <w:rFonts w:ascii="Arial" w:hAnsi="Arial" w:cs="Arial"/>
          <w:sz w:val="24"/>
          <w:szCs w:val="24"/>
        </w:rPr>
        <w:t>, UPC či Microsoft</w:t>
      </w:r>
      <w:r w:rsidR="00171C28">
        <w:rPr>
          <w:rFonts w:ascii="Arial" w:hAnsi="Arial" w:cs="Arial"/>
          <w:sz w:val="24"/>
          <w:szCs w:val="24"/>
        </w:rPr>
        <w:t>/Skype</w:t>
      </w:r>
      <w:r w:rsidRPr="3D3C6C73">
        <w:rPr>
          <w:rFonts w:ascii="Arial" w:hAnsi="Arial" w:cs="Arial"/>
          <w:sz w:val="24"/>
          <w:szCs w:val="24"/>
        </w:rPr>
        <w:t>, má za sebou řadu profesních školení i dobrovolnických aktivit.</w:t>
      </w:r>
    </w:p>
    <w:p w14:paraId="71FB133E" w14:textId="3FD67F59" w:rsidR="00445E81" w:rsidRDefault="3D3C6C73" w:rsidP="3D3C6C73">
      <w:pPr>
        <w:jc w:val="both"/>
        <w:rPr>
          <w:rFonts w:ascii="Arial" w:hAnsi="Arial" w:cs="Arial"/>
          <w:sz w:val="24"/>
          <w:szCs w:val="24"/>
        </w:rPr>
      </w:pPr>
      <w:r w:rsidRPr="3D3C6C73">
        <w:rPr>
          <w:rFonts w:ascii="Arial" w:hAnsi="Arial" w:cs="Arial"/>
          <w:i/>
          <w:iCs/>
          <w:sz w:val="24"/>
          <w:szCs w:val="24"/>
        </w:rPr>
        <w:t xml:space="preserve">„Těší mě, že mohu na pozici </w:t>
      </w:r>
      <w:proofErr w:type="spellStart"/>
      <w:r w:rsidRPr="3D3C6C73">
        <w:rPr>
          <w:rFonts w:ascii="Arial" w:hAnsi="Arial" w:cs="Arial"/>
          <w:i/>
          <w:iCs/>
          <w:sz w:val="24"/>
          <w:szCs w:val="24"/>
        </w:rPr>
        <w:t>Head</w:t>
      </w:r>
      <w:proofErr w:type="spellEnd"/>
      <w:r w:rsidRPr="3D3C6C7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3D3C6C73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3D3C6C73">
        <w:rPr>
          <w:rFonts w:ascii="Arial" w:hAnsi="Arial" w:cs="Arial"/>
          <w:i/>
          <w:iCs/>
          <w:sz w:val="24"/>
          <w:szCs w:val="24"/>
        </w:rPr>
        <w:t xml:space="preserve"> HR pojišťovny MetLife uplatnit své dlouholeté zkušenosti v </w:t>
      </w:r>
      <w:r w:rsidR="00285A53">
        <w:rPr>
          <w:rFonts w:ascii="Arial" w:hAnsi="Arial" w:cs="Arial"/>
          <w:i/>
          <w:iCs/>
          <w:sz w:val="24"/>
          <w:szCs w:val="24"/>
        </w:rPr>
        <w:t>HR</w:t>
      </w:r>
      <w:r w:rsidRPr="3D3C6C73">
        <w:rPr>
          <w:rFonts w:ascii="Arial" w:hAnsi="Arial" w:cs="Arial"/>
          <w:i/>
          <w:iCs/>
          <w:sz w:val="24"/>
          <w:szCs w:val="24"/>
        </w:rPr>
        <w:t>. Mým hlavním cílem je zajistit</w:t>
      </w:r>
      <w:r w:rsidR="00285A53">
        <w:rPr>
          <w:rFonts w:ascii="Arial" w:hAnsi="Arial" w:cs="Arial"/>
          <w:i/>
          <w:iCs/>
          <w:sz w:val="24"/>
          <w:szCs w:val="24"/>
        </w:rPr>
        <w:t xml:space="preserve"> spokojenost stávajících i nových zaměstnanců</w:t>
      </w:r>
      <w:r w:rsidRPr="3D3C6C73">
        <w:rPr>
          <w:rFonts w:ascii="Arial" w:hAnsi="Arial" w:cs="Arial"/>
          <w:i/>
          <w:iCs/>
          <w:sz w:val="24"/>
          <w:szCs w:val="24"/>
        </w:rPr>
        <w:t xml:space="preserve"> pojišťovny MetLife </w:t>
      </w:r>
      <w:r w:rsidR="00285A53">
        <w:rPr>
          <w:rFonts w:ascii="Arial" w:hAnsi="Arial" w:cs="Arial"/>
          <w:i/>
          <w:iCs/>
          <w:sz w:val="24"/>
          <w:szCs w:val="24"/>
        </w:rPr>
        <w:t xml:space="preserve">a dále rozvíjet </w:t>
      </w:r>
      <w:r w:rsidRPr="3D3C6C73">
        <w:rPr>
          <w:rFonts w:ascii="Arial" w:hAnsi="Arial" w:cs="Arial"/>
          <w:i/>
          <w:iCs/>
          <w:sz w:val="24"/>
          <w:szCs w:val="24"/>
        </w:rPr>
        <w:t>firemní</w:t>
      </w:r>
      <w:r w:rsidR="00285A53">
        <w:rPr>
          <w:rFonts w:ascii="Arial" w:hAnsi="Arial" w:cs="Arial"/>
          <w:i/>
          <w:iCs/>
          <w:sz w:val="24"/>
          <w:szCs w:val="24"/>
        </w:rPr>
        <w:t xml:space="preserve"> kulturu a pomáhat manažerům dosahovat cílů za pomoci kvalitní HR podpory</w:t>
      </w:r>
      <w:r w:rsidRPr="3D3C6C73">
        <w:rPr>
          <w:rFonts w:ascii="Arial" w:hAnsi="Arial" w:cs="Arial"/>
          <w:i/>
          <w:iCs/>
          <w:sz w:val="24"/>
          <w:szCs w:val="24"/>
        </w:rPr>
        <w:t>,“</w:t>
      </w:r>
      <w:r w:rsidRPr="3D3C6C73">
        <w:rPr>
          <w:rFonts w:ascii="Arial" w:hAnsi="Arial" w:cs="Arial"/>
          <w:sz w:val="24"/>
          <w:szCs w:val="24"/>
        </w:rPr>
        <w:t xml:space="preserve"> komentovala svůj nástup Jana </w:t>
      </w:r>
      <w:proofErr w:type="spellStart"/>
      <w:r w:rsidRPr="3D3C6C73">
        <w:rPr>
          <w:rFonts w:ascii="Arial" w:hAnsi="Arial" w:cs="Arial"/>
          <w:sz w:val="24"/>
          <w:szCs w:val="24"/>
        </w:rPr>
        <w:t>Harel</w:t>
      </w:r>
      <w:proofErr w:type="spellEnd"/>
      <w:r w:rsidRPr="3D3C6C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3D3C6C73">
        <w:rPr>
          <w:rFonts w:ascii="Arial" w:hAnsi="Arial" w:cs="Arial"/>
          <w:sz w:val="24"/>
          <w:szCs w:val="24"/>
        </w:rPr>
        <w:t>Head</w:t>
      </w:r>
      <w:proofErr w:type="spellEnd"/>
      <w:r w:rsidRPr="3D3C6C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3D3C6C73">
        <w:rPr>
          <w:rFonts w:ascii="Arial" w:hAnsi="Arial" w:cs="Arial"/>
          <w:sz w:val="24"/>
          <w:szCs w:val="24"/>
        </w:rPr>
        <w:t>of</w:t>
      </w:r>
      <w:proofErr w:type="spellEnd"/>
      <w:r w:rsidRPr="3D3C6C73">
        <w:rPr>
          <w:rFonts w:ascii="Arial" w:hAnsi="Arial" w:cs="Arial"/>
          <w:sz w:val="24"/>
          <w:szCs w:val="24"/>
        </w:rPr>
        <w:t xml:space="preserve"> HR </w:t>
      </w:r>
      <w:proofErr w:type="spellStart"/>
      <w:r w:rsidRPr="3D3C6C73">
        <w:rPr>
          <w:rFonts w:ascii="Arial" w:hAnsi="Arial" w:cs="Arial"/>
          <w:sz w:val="24"/>
          <w:szCs w:val="24"/>
        </w:rPr>
        <w:t>MetLife</w:t>
      </w:r>
      <w:proofErr w:type="spellEnd"/>
      <w:r w:rsidRPr="3D3C6C73">
        <w:rPr>
          <w:rFonts w:ascii="Arial" w:hAnsi="Arial" w:cs="Arial"/>
          <w:sz w:val="24"/>
          <w:szCs w:val="24"/>
        </w:rPr>
        <w:t>.</w:t>
      </w:r>
    </w:p>
    <w:p w14:paraId="45364EA1" w14:textId="04A24AE0" w:rsidR="00A204D7" w:rsidRDefault="3D3C6C73" w:rsidP="00171C28">
      <w:pPr>
        <w:jc w:val="both"/>
        <w:rPr>
          <w:rFonts w:ascii="Arial" w:hAnsi="Arial" w:cs="Arial"/>
          <w:sz w:val="24"/>
          <w:szCs w:val="24"/>
        </w:rPr>
      </w:pPr>
      <w:r w:rsidRPr="3D3C6C73">
        <w:rPr>
          <w:rFonts w:ascii="Arial" w:hAnsi="Arial" w:cs="Arial"/>
          <w:sz w:val="24"/>
          <w:szCs w:val="24"/>
        </w:rPr>
        <w:t xml:space="preserve">Jana Harel </w:t>
      </w:r>
      <w:r w:rsidR="00171C28">
        <w:rPr>
          <w:rFonts w:ascii="Arial" w:hAnsi="Arial" w:cs="Arial"/>
          <w:sz w:val="24"/>
          <w:szCs w:val="24"/>
        </w:rPr>
        <w:t xml:space="preserve">je absolventkou MBA studií v oboru </w:t>
      </w:r>
      <w:proofErr w:type="spellStart"/>
      <w:r w:rsidR="00171C28">
        <w:rPr>
          <w:rFonts w:ascii="Arial" w:hAnsi="Arial" w:cs="Arial"/>
          <w:sz w:val="24"/>
          <w:szCs w:val="24"/>
        </w:rPr>
        <w:t>Human</w:t>
      </w:r>
      <w:proofErr w:type="spellEnd"/>
      <w:r w:rsidR="00171C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1C28">
        <w:rPr>
          <w:rFonts w:ascii="Arial" w:hAnsi="Arial" w:cs="Arial"/>
          <w:sz w:val="24"/>
          <w:szCs w:val="24"/>
        </w:rPr>
        <w:t>Resources</w:t>
      </w:r>
      <w:proofErr w:type="spellEnd"/>
      <w:r w:rsidR="00171C28">
        <w:rPr>
          <w:rFonts w:ascii="Arial" w:hAnsi="Arial" w:cs="Arial"/>
          <w:sz w:val="24"/>
          <w:szCs w:val="24"/>
        </w:rPr>
        <w:t xml:space="preserve"> Management, kromě toho studovala zdravotní školu, cestovní ruch a jazyky. </w:t>
      </w:r>
      <w:r w:rsidRPr="3D3C6C73">
        <w:rPr>
          <w:rFonts w:ascii="Arial" w:hAnsi="Arial" w:cs="Arial"/>
          <w:sz w:val="24"/>
          <w:szCs w:val="24"/>
        </w:rPr>
        <w:t>Ve volném čase se věnuje</w:t>
      </w:r>
      <w:r w:rsidR="00171C28">
        <w:rPr>
          <w:rFonts w:ascii="Arial" w:hAnsi="Arial" w:cs="Arial"/>
          <w:sz w:val="24"/>
          <w:szCs w:val="24"/>
        </w:rPr>
        <w:t xml:space="preserve"> rodině, přátelům, zvířatům, která má velmi ráda</w:t>
      </w:r>
      <w:r w:rsidR="00E277B6">
        <w:rPr>
          <w:rFonts w:ascii="Arial" w:hAnsi="Arial" w:cs="Arial"/>
          <w:sz w:val="24"/>
          <w:szCs w:val="24"/>
        </w:rPr>
        <w:t>,</w:t>
      </w:r>
      <w:r w:rsidR="00171C28">
        <w:rPr>
          <w:rFonts w:ascii="Arial" w:hAnsi="Arial" w:cs="Arial"/>
          <w:sz w:val="24"/>
          <w:szCs w:val="24"/>
        </w:rPr>
        <w:t xml:space="preserve"> a poznávaní cizích zemí a kultur.</w:t>
      </w:r>
    </w:p>
    <w:p w14:paraId="23FEEF4E" w14:textId="77777777" w:rsidR="00D569A5" w:rsidRDefault="00D569A5" w:rsidP="00171C28">
      <w:pPr>
        <w:jc w:val="both"/>
        <w:rPr>
          <w:rFonts w:ascii="Arial" w:hAnsi="Arial" w:cs="Arial"/>
          <w:sz w:val="24"/>
          <w:szCs w:val="24"/>
        </w:rPr>
      </w:pPr>
    </w:p>
    <w:p w14:paraId="06AD61C7" w14:textId="286E07BF" w:rsidR="00A700D4" w:rsidRDefault="00A700D4" w:rsidP="00171C28">
      <w:pPr>
        <w:jc w:val="both"/>
        <w:rPr>
          <w:rFonts w:ascii="Arial" w:hAnsi="Arial" w:cs="Arial"/>
          <w:sz w:val="24"/>
          <w:szCs w:val="24"/>
        </w:rPr>
      </w:pPr>
      <w:r w:rsidRPr="00A700D4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4C79FAEC" wp14:editId="451687D5">
            <wp:simplePos x="0" y="0"/>
            <wp:positionH relativeFrom="column">
              <wp:posOffset>2540</wp:posOffset>
            </wp:positionH>
            <wp:positionV relativeFrom="paragraph">
              <wp:posOffset>-4445</wp:posOffset>
            </wp:positionV>
            <wp:extent cx="1524000" cy="2291594"/>
            <wp:effectExtent l="0" t="0" r="0" b="0"/>
            <wp:wrapSquare wrapText="bothSides"/>
            <wp:docPr id="1" name="Obrázek 1" descr="C:\Users\Marketa.Damkova\OneDrive - Crest Communications, a.s\PR-Korporátní komunikace\MetLife\2019\Media relations\TZ\09_Head of HR\Jana Harel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19\Media relations\TZ\09_Head of HR\Jana Harel_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CB74E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0C65BDA4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06F02A1F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3628E617" w14:textId="2D6930E8" w:rsidR="00A700D4" w:rsidRPr="00A700D4" w:rsidRDefault="00A700D4" w:rsidP="00171C28">
      <w:pPr>
        <w:jc w:val="both"/>
        <w:rPr>
          <w:rFonts w:ascii="Arial" w:hAnsi="Arial" w:cs="Arial"/>
          <w:sz w:val="20"/>
        </w:rPr>
      </w:pPr>
      <w:r w:rsidRPr="00A700D4">
        <w:rPr>
          <w:rFonts w:ascii="Arial" w:hAnsi="Arial" w:cs="Arial"/>
          <w:sz w:val="20"/>
        </w:rPr>
        <w:t xml:space="preserve">Jana </w:t>
      </w:r>
      <w:proofErr w:type="spellStart"/>
      <w:r w:rsidRPr="00A700D4">
        <w:rPr>
          <w:rFonts w:ascii="Arial" w:hAnsi="Arial" w:cs="Arial"/>
          <w:sz w:val="20"/>
        </w:rPr>
        <w:t>Harel</w:t>
      </w:r>
      <w:proofErr w:type="spellEnd"/>
      <w:r w:rsidRPr="00A700D4">
        <w:rPr>
          <w:rFonts w:ascii="Arial" w:hAnsi="Arial" w:cs="Arial"/>
          <w:sz w:val="20"/>
        </w:rPr>
        <w:t xml:space="preserve">, </w:t>
      </w:r>
      <w:proofErr w:type="spellStart"/>
      <w:r w:rsidRPr="00A700D4">
        <w:rPr>
          <w:rFonts w:ascii="Arial" w:hAnsi="Arial" w:cs="Arial"/>
          <w:sz w:val="20"/>
        </w:rPr>
        <w:t>Head</w:t>
      </w:r>
      <w:proofErr w:type="spellEnd"/>
      <w:r w:rsidRPr="00A700D4">
        <w:rPr>
          <w:rFonts w:ascii="Arial" w:hAnsi="Arial" w:cs="Arial"/>
          <w:sz w:val="20"/>
        </w:rPr>
        <w:t xml:space="preserve"> </w:t>
      </w:r>
      <w:proofErr w:type="spellStart"/>
      <w:r w:rsidRPr="00A700D4">
        <w:rPr>
          <w:rFonts w:ascii="Arial" w:hAnsi="Arial" w:cs="Arial"/>
          <w:sz w:val="20"/>
        </w:rPr>
        <w:t>of</w:t>
      </w:r>
      <w:proofErr w:type="spellEnd"/>
      <w:r w:rsidRPr="00A700D4">
        <w:rPr>
          <w:rFonts w:ascii="Arial" w:hAnsi="Arial" w:cs="Arial"/>
          <w:sz w:val="20"/>
        </w:rPr>
        <w:t xml:space="preserve"> HR </w:t>
      </w:r>
      <w:proofErr w:type="spellStart"/>
      <w:r w:rsidRPr="00A700D4">
        <w:rPr>
          <w:rFonts w:ascii="Arial" w:hAnsi="Arial" w:cs="Arial"/>
          <w:sz w:val="20"/>
        </w:rPr>
        <w:t>MetLife</w:t>
      </w:r>
      <w:proofErr w:type="spellEnd"/>
    </w:p>
    <w:p w14:paraId="2B105A69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3786080D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2BEFB769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333B59C8" w14:textId="77777777" w:rsidR="00A700D4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5A0FCBF5" w14:textId="77777777" w:rsidR="00A700D4" w:rsidRPr="00A204D7" w:rsidRDefault="00A700D4" w:rsidP="00171C28">
      <w:pPr>
        <w:jc w:val="both"/>
        <w:rPr>
          <w:rFonts w:ascii="Arial" w:hAnsi="Arial" w:cs="Arial"/>
          <w:b/>
          <w:sz w:val="20"/>
          <w:u w:val="single"/>
        </w:rPr>
      </w:pPr>
    </w:p>
    <w:p w14:paraId="4F736070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18477C63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097B9153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6482C8D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085F8F9D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51533A7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296B81A9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1C59EAC4" w14:textId="77777777" w:rsidR="0016010D" w:rsidRPr="00A204D7" w:rsidRDefault="00A83D15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409027C9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755327E7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122EB99D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259376B5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7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253DB9D9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0D298C5" w16cid:durableId="5B98BAD7"/>
  <w16cid:commentId w16cid:paraId="3A3B9A67" w16cid:durableId="5C1E57C3"/>
  <w16cid:commentId w16cid:paraId="1B9F3D48" w16cid:durableId="61E3AA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D402D"/>
    <w:rsid w:val="0016010D"/>
    <w:rsid w:val="00165943"/>
    <w:rsid w:val="00171C28"/>
    <w:rsid w:val="001B76F1"/>
    <w:rsid w:val="001D62BB"/>
    <w:rsid w:val="001D7494"/>
    <w:rsid w:val="002068FF"/>
    <w:rsid w:val="00231BB7"/>
    <w:rsid w:val="00285A53"/>
    <w:rsid w:val="00445E81"/>
    <w:rsid w:val="004A7F4A"/>
    <w:rsid w:val="005E7B02"/>
    <w:rsid w:val="006743ED"/>
    <w:rsid w:val="00697F54"/>
    <w:rsid w:val="007B1E6D"/>
    <w:rsid w:val="007F1DA4"/>
    <w:rsid w:val="00927662"/>
    <w:rsid w:val="00A204D7"/>
    <w:rsid w:val="00A700D4"/>
    <w:rsid w:val="00A83D15"/>
    <w:rsid w:val="00B7066B"/>
    <w:rsid w:val="00BC49EC"/>
    <w:rsid w:val="00C13CC8"/>
    <w:rsid w:val="00C51586"/>
    <w:rsid w:val="00D46E67"/>
    <w:rsid w:val="00D569A5"/>
    <w:rsid w:val="00D66EAE"/>
    <w:rsid w:val="00E277B6"/>
    <w:rsid w:val="00FC1065"/>
    <w:rsid w:val="3D3C6C73"/>
    <w:rsid w:val="5FDFA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695E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45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E8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E81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E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image" Target="media/image2.jpeg"/><Relationship Id="Ra60604802b4b4cc7" Type="http://schemas.microsoft.com/office/2016/09/relationships/commentsIds" Target="commentsId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9</cp:revision>
  <dcterms:created xsi:type="dcterms:W3CDTF">2019-10-02T07:48:00Z</dcterms:created>
  <dcterms:modified xsi:type="dcterms:W3CDTF">2019-10-17T06:59:00Z</dcterms:modified>
</cp:coreProperties>
</file>